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567"/>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ДЕКОРАТИВНОЕ РАСТЕНИЕВОДСТВО</w:t>
      </w:r>
    </w:p>
    <w:p>
      <w:pPr>
        <w:spacing w:before="0" w:after="0" w:line="240"/>
        <w:ind w:right="0" w:left="0" w:firstLine="567"/>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ЛЕКЦИЯ 1 ОСНОВЫ ДЕКОРАТИВНОГО РАСТЕНИЕВОДСТВА</w:t>
      </w:r>
    </w:p>
    <w:p>
      <w:pPr>
        <w:spacing w:before="0" w:after="0" w:line="240"/>
        <w:ind w:right="0" w:left="0" w:firstLine="567"/>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Декоративное древоводство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довольно широкая и специфическая отрасль декоративного растениеводства. Создание зеленых насаждений в городах и других населенных пунктах, на производственных территориях разного характера (предприятия, школы, больницы, санатории), знание этапов выращивания декоративных деревьев и кустарников в питомниках, вопросов культивирования растений, высаженных на объекты озеленения, и морфологии развития и системы обрезки надземной части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основные задачи  специалистов  декоративного древоводства.</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Специфика декоративного древоводства заключается в следу</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ющем:</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w:t>
        <w:tab/>
      </w:r>
      <w:r>
        <w:rPr>
          <w:rFonts w:ascii="Times New Roman" w:hAnsi="Times New Roman" w:cs="Times New Roman" w:eastAsia="Times New Roman"/>
          <w:color w:val="auto"/>
          <w:spacing w:val="0"/>
          <w:position w:val="0"/>
          <w:sz w:val="24"/>
          <w:shd w:fill="auto" w:val="clear"/>
        </w:rPr>
        <w:t xml:space="preserve">Посадочный материал, применяемый для озеленения, имеет достаточно крупные размеры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высоту до 4,5 м и более, что оп</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ределяет длительные сроки выращивания: кустарников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3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7 </w:t>
      </w:r>
      <w:r>
        <w:rPr>
          <w:rFonts w:ascii="Times New Roman" w:hAnsi="Times New Roman" w:cs="Times New Roman" w:eastAsia="Times New Roman"/>
          <w:color w:val="auto"/>
          <w:spacing w:val="0"/>
          <w:position w:val="0"/>
          <w:sz w:val="24"/>
          <w:shd w:fill="auto" w:val="clear"/>
        </w:rPr>
        <w:t xml:space="preserve">лет, деревьев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7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25 </w:t>
      </w:r>
      <w:r>
        <w:rPr>
          <w:rFonts w:ascii="Times New Roman" w:hAnsi="Times New Roman" w:cs="Times New Roman" w:eastAsia="Times New Roman"/>
          <w:color w:val="auto"/>
          <w:spacing w:val="0"/>
          <w:position w:val="0"/>
          <w:sz w:val="24"/>
          <w:shd w:fill="auto" w:val="clear"/>
        </w:rPr>
        <w:t xml:space="preserve">лет и более. Такого длительного срока выращивания в питомниках нет ни в плодоводстве, ни в лесокуль- турном деле.</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 культивировании декоративных древесных пород применяют специальные способы формирования корней и надземной части, чтобы растения удовлетворяли установленным кондициям (стандартам).</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w:t>
        <w:tab/>
      </w:r>
      <w:r>
        <w:rPr>
          <w:rFonts w:ascii="Times New Roman" w:hAnsi="Times New Roman" w:cs="Times New Roman" w:eastAsia="Times New Roman"/>
          <w:color w:val="auto"/>
          <w:spacing w:val="0"/>
          <w:position w:val="0"/>
          <w:sz w:val="24"/>
          <w:shd w:fill="auto" w:val="clear"/>
        </w:rPr>
        <w:t xml:space="preserve">Декоративное древоводство (как и плодоводство) связано с выращиванием огромного количества культурных растений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сортов, клонов, разновидностей, форм, поэтому оно использует сложнейшие способы размножения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черенкование, прививки.</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w:t>
        <w:tab/>
      </w:r>
      <w:r>
        <w:rPr>
          <w:rFonts w:ascii="Times New Roman" w:hAnsi="Times New Roman" w:cs="Times New Roman" w:eastAsia="Times New Roman"/>
          <w:color w:val="auto"/>
          <w:spacing w:val="0"/>
          <w:position w:val="0"/>
          <w:sz w:val="24"/>
          <w:shd w:fill="auto" w:val="clear"/>
        </w:rPr>
        <w:t xml:space="preserve">Особенности выращиваемых для озеленения городов деревьев и кустарников обусловливают специфику агротехники (обработка почвы, системы удобрений и подкормок, чередование культур и севообороты), а также влияют на структуру питомников.</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Декоративное древоводство играет важную роль в охране и улучшении внешней среды населенных пунктов, особенно  городов, так как зеленые насаждения снижают скорость ветра,  увлажняют и очищают воздух, регулируют температуру, влияют на визуальную среду в городе, улучшая тем самым экологическую обстановку. Для развития отечественного декоративного древоводства в современных условиях, когда возросла потребность в декоративных формах всех видов растений в связи с развитием  индивидуального строительства, очень важно увеличить выпуск декоративных форм. В настоящее время большое количество таких форм завозится из-за рубежа частными фирмами, но их сохранность не всегда обеспечивается в новых условиях обитания.</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Важнейшими элементами для развития отрасли являются наличие современного оборудования и техники, а также развитие и внедрение энергосберегающих технологий и экологической чистоты производства.  К числу последних относятся:</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применение  регуляторов  роста и развития;</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контейнерное выращивание саженцев разного возраста с учетом морозостойкости корневых систем в конкретных климатических условиях;</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обязательное рациональное использование удобрений с  учетом потребности в них конкретных   видов;</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внедрение культурооборотов на полях питомников с учетом отношения различных пород к плодородию и кислотности почв; </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организация  холодного  хранения  растений  в  целях  расширения  сроков пересадок;</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определение оптимальных размеров питомников, зависящих от двух факторов,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 эксплуатационных затрат на выращивание посадочного материала и затрат на перевозку саженцев (тг/га). Наименьший уровень суммарных затрат приходится на питомники площадью около 100 га в Нечерноземье, площадью 150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200 </w:t>
      </w:r>
      <w:r>
        <w:rPr>
          <w:rFonts w:ascii="Times New Roman" w:hAnsi="Times New Roman" w:cs="Times New Roman" w:eastAsia="Times New Roman"/>
          <w:color w:val="auto"/>
          <w:spacing w:val="0"/>
          <w:position w:val="0"/>
          <w:sz w:val="24"/>
          <w:shd w:fill="auto" w:val="clear"/>
        </w:rPr>
        <w:t xml:space="preserve">га в лесостепной зоне и 200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300 </w:t>
      </w:r>
      <w:r>
        <w:rPr>
          <w:rFonts w:ascii="Times New Roman" w:hAnsi="Times New Roman" w:cs="Times New Roman" w:eastAsia="Times New Roman"/>
          <w:color w:val="auto"/>
          <w:spacing w:val="0"/>
          <w:position w:val="0"/>
          <w:sz w:val="24"/>
          <w:shd w:fill="auto" w:val="clear"/>
        </w:rPr>
        <w:t xml:space="preserve">га в степной зоне при радиусе перевозок 50 га.</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Развитие декоративного древоводства в значительной степени было  обеспечено  иностранными  специалистами,  приезжавшими в страны СНГ со своим опытом выращивания древесных пород. Учитывая климатические особенности страны и особенности роста пород, эти специалисты-садоводы отработали классические  схемы получения различного посадочного материала. Конечно, в этом принимали равное участие и русские специалисты (Э.Л.Регель и А. Т. Болотов),  которые получали за рубежом нужные  знания.</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Особо продуктивный период развития декоративного древоводства приходится на годы после Второй мировой войны, когда началось восстановление городов и предприятий, новое жилищное и промышленное строительство. Продуктивность выразилась в расширении исследований на декоративных породах, в активизировании интродукции, в укрупнении питомников и увеличении количества выпуска посадочного материала, в эффективной селекционной работе, в разработке стандартов на основной посадочный материал и др. Указанный период связан с именами таких замечательных специалистов в области декоративного древоводства, как Н.К.Вехов, Л.И.Рубцов,  Л.А.Колесников,  З.С.Лунева, 3.И.Лучник, К.В.Катц, И.Л.Заливский, Н.Л.Михайлов и многие другие.</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Недостатком этой работы было то, что питомники мало выпускали естественных декоративных (плакучие, шаровидные и пр.) форм деревьев и архитектурно сформированных стрижкой деревьев и кустарников, что объяснялось большими затратами на создание таких растений и экономическими принципами ведения хозяйства в то  время.</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новых экономических условиях данный недостаток восполняется завозом декоративных экзотических растений из-за рубежа, а для наладки достаточного выпуска этой продукции из отечественных питомников потребуется много времени, которое необходимо для создания маточников и выращивания самих растений. Кроме того, появление питомников с неполной, по сравнению с прежней, структурой и узкой специализацией может надолго продлить завоз посадочного материала из-за рубежа. Так, в Москве появились хозяйства, где имеется лишь одна школа, в которой растения доращивают до стандарта крупномера; хозяйства, где растения выращивают лишь в отделе размножения, и другие варианты структур  питомников.</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Тем не менее для эффективного развития отечественного декоративного древоводства необходимы широко образованные специалисты, знающие все этапы выращивания деревьев и кустарников, биологические особенности растений на разных этапах развития.</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w:t>
      </w:r>
      <w:r>
        <w:rPr>
          <w:rFonts w:ascii="Times New Roman" w:hAnsi="Times New Roman" w:cs="Times New Roman" w:eastAsia="Times New Roman"/>
          <w:color w:val="auto"/>
          <w:spacing w:val="0"/>
          <w:position w:val="0"/>
          <w:sz w:val="24"/>
          <w:shd w:fill="auto" w:val="clear"/>
        </w:rPr>
        <w:t xml:space="preserve">ӘРІС 1 СӘНДІК ӨСІМДІК ШАРУАШЫЛЫҒЫНЫҢ НЕГІЗДЕРІ</w:t>
      </w:r>
    </w:p>
    <w:p>
      <w:pPr>
        <w:spacing w:before="0" w:after="0" w:line="240"/>
        <w:ind w:right="0" w:left="0" w:firstLine="567"/>
        <w:jc w:val="center"/>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w:t>
      </w:r>
      <w:r>
        <w:rPr>
          <w:rFonts w:ascii="Times New Roman" w:hAnsi="Times New Roman" w:cs="Times New Roman" w:eastAsia="Times New Roman"/>
          <w:color w:val="auto"/>
          <w:spacing w:val="0"/>
          <w:position w:val="0"/>
          <w:sz w:val="24"/>
          <w:shd w:fill="auto" w:val="clear"/>
        </w:rPr>
        <w:t xml:space="preserve">әндік ағаш өсіру-сәндік өсімдік шаруашылығының кең және ерекше саласы. Қалаларда және басқа да елді мекендерде, әртүрлі сипаттағы өндірістік аумақтарда (кәсіпорындар, мектептер, ауруханалар, санаторийлер) жасыл екпелер құру, питомниктерде сәндік ағаштар мен бұталарды өсіру кезеңдерін, көгалдандыру объектілеріне отырғызылған өсімдіктерді өсіру мәселелерін және даму морфологиясы мен жер үсті бөлігін кесу жүйесін білу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w:t>
      </w:r>
      <w:r>
        <w:rPr>
          <w:rFonts w:ascii="Times New Roman" w:hAnsi="Times New Roman" w:cs="Times New Roman" w:eastAsia="Times New Roman"/>
          <w:color w:val="auto"/>
          <w:spacing w:val="0"/>
          <w:position w:val="0"/>
          <w:sz w:val="24"/>
          <w:shd w:fill="auto" w:val="clear"/>
        </w:rPr>
        <w:t xml:space="preserve">әндік ағаш өсіру мамандарының негізгі міндеттері.</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w:t>
      </w:r>
      <w:r>
        <w:rPr>
          <w:rFonts w:ascii="Times New Roman" w:hAnsi="Times New Roman" w:cs="Times New Roman" w:eastAsia="Times New Roman"/>
          <w:color w:val="auto"/>
          <w:spacing w:val="0"/>
          <w:position w:val="0"/>
          <w:sz w:val="24"/>
          <w:shd w:fill="auto" w:val="clear"/>
        </w:rPr>
        <w:t xml:space="preserve">әндік ағаш өсірудің ерекшелігі мынада:</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w:t>
        <w:tab/>
        <w:t xml:space="preserve">Көгалдандыру үшін қолданылатын отырғызу материалы өте үлкен - биіктігі 4,5 м немесе одан да көп, бұл ұзақ өсіру уақытын анықтайды: бұталар </w:t>
      </w:r>
      <w:r>
        <w:rPr>
          <w:rFonts w:ascii="Times New Roman" w:hAnsi="Times New Roman" w:cs="Times New Roman" w:eastAsia="Times New Roman"/>
          <w:color w:val="auto"/>
          <w:spacing w:val="0"/>
          <w:position w:val="0"/>
          <w:sz w:val="24"/>
          <w:shd w:fill="auto" w:val="clear"/>
        </w:rPr>
        <w:t xml:space="preserve">— 3-7 </w:t>
      </w:r>
      <w:r>
        <w:rPr>
          <w:rFonts w:ascii="Times New Roman" w:hAnsi="Times New Roman" w:cs="Times New Roman" w:eastAsia="Times New Roman"/>
          <w:color w:val="auto"/>
          <w:spacing w:val="0"/>
          <w:position w:val="0"/>
          <w:sz w:val="24"/>
          <w:shd w:fill="auto" w:val="clear"/>
        </w:rPr>
        <w:t xml:space="preserve">жыл, а</w:t>
      </w:r>
      <w:r>
        <w:rPr>
          <w:rFonts w:ascii="Times New Roman" w:hAnsi="Times New Roman" w:cs="Times New Roman" w:eastAsia="Times New Roman"/>
          <w:color w:val="auto"/>
          <w:spacing w:val="0"/>
          <w:position w:val="0"/>
          <w:sz w:val="24"/>
          <w:shd w:fill="auto" w:val="clear"/>
        </w:rPr>
        <w:t xml:space="preserve">ғаштар </w:t>
      </w:r>
      <w:r>
        <w:rPr>
          <w:rFonts w:ascii="Times New Roman" w:hAnsi="Times New Roman" w:cs="Times New Roman" w:eastAsia="Times New Roman"/>
          <w:color w:val="auto"/>
          <w:spacing w:val="0"/>
          <w:position w:val="0"/>
          <w:sz w:val="24"/>
          <w:shd w:fill="auto" w:val="clear"/>
        </w:rPr>
        <w:t xml:space="preserve">— 7-25 </w:t>
      </w:r>
      <w:r>
        <w:rPr>
          <w:rFonts w:ascii="Times New Roman" w:hAnsi="Times New Roman" w:cs="Times New Roman" w:eastAsia="Times New Roman"/>
          <w:color w:val="auto"/>
          <w:spacing w:val="0"/>
          <w:position w:val="0"/>
          <w:sz w:val="24"/>
          <w:shd w:fill="auto" w:val="clear"/>
        </w:rPr>
        <w:t xml:space="preserve">жыл немесе одан да к</w:t>
      </w:r>
      <w:r>
        <w:rPr>
          <w:rFonts w:ascii="Times New Roman" w:hAnsi="Times New Roman" w:cs="Times New Roman" w:eastAsia="Times New Roman"/>
          <w:color w:val="auto"/>
          <w:spacing w:val="0"/>
          <w:position w:val="0"/>
          <w:sz w:val="24"/>
          <w:shd w:fill="auto" w:val="clear"/>
        </w:rPr>
        <w:t xml:space="preserve">өп. Питомниктерде мұндай ұзақ өсіру мерзімі жеміс өсіруде де, орман шаруашылығында да жоқ.</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Сәндік ағаш түрлерін өсіру кезінде тамырлар мен антенналық бөлікті қалыптастырудың арнайы әдістері қолданылады, осылайша өсімдіктер белгіленген шарттарға (стандарттарға) сәйкес келеді.</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w:t>
        <w:tab/>
        <w:t xml:space="preserve">Сәндік ағаш өсіру (жеміс өсіру сияқты) көптеген мәдени өсімдіктерді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сорттарды, клондарды, сорттарды, пішіндерді </w:t>
      </w:r>
      <w:r>
        <w:rPr>
          <w:rFonts w:ascii="Times New Roman" w:hAnsi="Times New Roman" w:cs="Times New Roman" w:eastAsia="Times New Roman"/>
          <w:color w:val="auto"/>
          <w:spacing w:val="0"/>
          <w:position w:val="0"/>
          <w:sz w:val="24"/>
          <w:shd w:fill="auto" w:val="clear"/>
        </w:rPr>
        <w:t xml:space="preserve">өсірумен байланысты, сондықтан ол көбейтудің ең күрделі әдістерін қолданады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кесу, егу.</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w:t>
        <w:tab/>
        <w:t xml:space="preserve">К</w:t>
      </w:r>
      <w:r>
        <w:rPr>
          <w:rFonts w:ascii="Times New Roman" w:hAnsi="Times New Roman" w:cs="Times New Roman" w:eastAsia="Times New Roman"/>
          <w:color w:val="auto"/>
          <w:spacing w:val="0"/>
          <w:position w:val="0"/>
          <w:sz w:val="24"/>
          <w:shd w:fill="auto" w:val="clear"/>
        </w:rPr>
        <w:t xml:space="preserve">өгалдандыру үшін өсірілген ағаштар мен бұталардың ерекшеліктері агротехниканың ерекшелігін анықтайды (топырақты өңдеу, тыңайтқыштар мен тыңайтқыштар жүйесі, ауыспалы дақылдар мен ауыспалы егістер), сонымен қатар питомниктердің құрылымына әсер етеді.</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Сәндік ағаш өсіру елді мекендердің, әсіресе қалалардың сыртқы ортасын қорғауда және жақсартуда маңызды рөл атқарады, өйткені жасыл кеңістіктер желдің жылдамдығын төмендетеді, ауаны ылғалдандырады және тазартады, температураны реттейді, қаладағы көрнекі ортаға әсер етеді, осылайша экологиялық жағдайды жақсартады. Қазіргі жағдайда отандық сәндік ағаш өсіруді дамыту үшін, жеке құрылыстың дамуына байланысты өсімдіктердің барлық түрлерінің сәндік формаларына қажеттілік артқан кезде, сәндік формалардың өндірісін арттыру өте маңызды. Қазіргі уақытта мұндай формалардың көп бөлігі шетелден жеке фирмалармен әкелінеді, бірақ олардың сақталуы әрдайым жаңа мекендеу орындарында қамтамасыз етілмейді.</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Саланы дамытудың маңызды элементтері қазіргі заманғы жабдықтар мен техниканың болуы, сондай-ақ энергия үнемдейтін технологиялар мен өндірістің экологиялық тазалығын дамыту және енгізу болып табылады.  Соңғыларының қатарына мыналар жатады:</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өсу және даму реттегіштерін қолдану;</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нақты климаттық жағдайларда тамыр жүйелерінің аязға төзімділігін ескере отырып, әр түрлі жастағы көшеттерді контейнерлік өсіру;</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тыңайтқыштарды нақты түрлердің қажеттілігін ескере отырып міндетті түрде ұтымды пайдалану;</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әр түрлі тұқымдардың топырақтың құнарлылығы мен қышқылдығына қатынасын ескере отырып, питомниктердің егістіктерінде дақылдардың айналымын енгізу; </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трансплантациялау мерзімдерін кеңейту мақсатында өсімдіктерді суық сақтауды ұйымдастыру;</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екі факторға байланысты питомниктердің оңтайлы мөлшерін анықтау-отырғызу материалын өсіруге арналған пайдалану шығындары және көшеттерді тасымалдау шығындары (тг/га). Жалпы шығындардың ең төменгі деңгейі қара емес топырақтағы ауданы 100 га, орманды дала аймағында ауданы 150 </w:t>
      </w:r>
      <w:r>
        <w:rPr>
          <w:rFonts w:ascii="Times New Roman" w:hAnsi="Times New Roman" w:cs="Times New Roman" w:eastAsia="Times New Roman"/>
          <w:color w:val="auto"/>
          <w:spacing w:val="0"/>
          <w:position w:val="0"/>
          <w:sz w:val="24"/>
          <w:shd w:fill="auto" w:val="clear"/>
        </w:rPr>
        <w:t xml:space="preserve">— 200 </w:t>
      </w:r>
      <w:r>
        <w:rPr>
          <w:rFonts w:ascii="Times New Roman" w:hAnsi="Times New Roman" w:cs="Times New Roman" w:eastAsia="Times New Roman"/>
          <w:color w:val="auto"/>
          <w:spacing w:val="0"/>
          <w:position w:val="0"/>
          <w:sz w:val="24"/>
          <w:shd w:fill="auto" w:val="clear"/>
        </w:rPr>
        <w:t xml:space="preserve">га ж</w:t>
      </w:r>
      <w:r>
        <w:rPr>
          <w:rFonts w:ascii="Times New Roman" w:hAnsi="Times New Roman" w:cs="Times New Roman" w:eastAsia="Times New Roman"/>
          <w:color w:val="auto"/>
          <w:spacing w:val="0"/>
          <w:position w:val="0"/>
          <w:sz w:val="24"/>
          <w:shd w:fill="auto" w:val="clear"/>
        </w:rPr>
        <w:t xml:space="preserve">әне 50 га тасымалдау радиусы бар дала аймағында 200 </w:t>
      </w:r>
      <w:r>
        <w:rPr>
          <w:rFonts w:ascii="Times New Roman" w:hAnsi="Times New Roman" w:cs="Times New Roman" w:eastAsia="Times New Roman"/>
          <w:color w:val="auto"/>
          <w:spacing w:val="0"/>
          <w:position w:val="0"/>
          <w:sz w:val="24"/>
          <w:shd w:fill="auto" w:val="clear"/>
        </w:rPr>
        <w:t xml:space="preserve">— 300 </w:t>
      </w:r>
      <w:r>
        <w:rPr>
          <w:rFonts w:ascii="Times New Roman" w:hAnsi="Times New Roman" w:cs="Times New Roman" w:eastAsia="Times New Roman"/>
          <w:color w:val="auto"/>
          <w:spacing w:val="0"/>
          <w:position w:val="0"/>
          <w:sz w:val="24"/>
          <w:shd w:fill="auto" w:val="clear"/>
        </w:rPr>
        <w:t xml:space="preserve">га питомниктерге тиесілі.</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Сәндік ағаш өсіруді дамыту негізінен ТМД елдеріне ағаш түрлерін өсіру тәжірибесімен келген шетелдік мамандармен қамтамасыз етілді. Елдің климаттық ерекшеліктерін және тұқымдардың өсу ерекшеліктерін ескере отырып, бұл бағбаншылар әртүрлі отырғызу материалдарын алудың классикалық схемаларын жасады. Әрине, бұған шетелде қажетті білім алған орыс мамандары (э.л. Регель және А. Т. Болотов) бірдей қатысты.</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Сәндік ағаш өсіруді дамытудың ерекше өнімді кезеңі екінші дүниежүзілік соғыстан кейінгі жылдары, қалалар мен кәсіпорындарды қалпына келтіру, жаңа тұрғын үй және өнеркәсіптік құрылыс басталған кезде келеді. Өнімділік сәндік жыныстардағы зерттеулерді кеңейтуде, интродукцияны жандандыруда, питомниктерді үлкейтуде және отырғызу материалын шығару санын көбейтуде, тиімді селекциялық жұмыста, негізгі отырғызу материалына стандарттарды әзірлеуде және т. б. Бұл кезең сәндік ағаш өсіру саласындағы Н.К.Вехов, л.и. Рубцов, Л. А. Колесников, З. С. Лунев, 3 сияқты керемет мамандардың есімдерімен байланысты.И. Лучник, К. в. Катц, и.Л.Заливский, Н.Л. Михайлов және басқалар.</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Бұл жұмыстың кемшілігі-питомниктер ағаштардың табиғи сәндік (жылау, сфералық және т.б.) формаларын және архитектуралық түрде ағаштар мен бұталарды кесу арқылы аз шығарды, бұл осындай өсімдіктерді құруға үлкен шығындармен және сол кездегі экономикалық принциптермен түсіндірілді.</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Жаңа экономикалық жағдайда бұл кемшілік шетелден сәндік экзотикалық өсімдіктерді әкелумен толықтырылады, ал бұл өнімді отандық питомниктерден жеткілікті түрде шығару үшін аналық жасушаларды құру және өсімдіктердің өзін өсіру үшін көп уақыт қажет болады. Сонымен қатар, бұрынғы құрылымымен және тар мамандануымен салыстырғанда толық емес питомниктердің пайда болуы отырғызу материалын шетелден әкелуді ұзақ уақытқа ұзартуы мүмкін. Сонымен, Мәскеуде шаруашылықтар пайда болды, онда тек бір мектеп бар, онда өсімдіктер ірі өлшемді стандартқа дейін өсіріледі; өсімдіктер тек көбею бөлімінде өсірілетін шаруашылықтар және питомник құрылымдарының басқа нұсқалары.</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Дегенмен, отандық сәндік ағаш өсіруді тиімді дамыту үшін ағаштар мен бұталарды өсірудің барлық кезеңдерін, дамудың әртүрлі кезеңдеріндегі өсімдіктердің биологиялық ерекшеліктерін білетін кең білімді мамандар қажет.</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